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D99" w:rsidRDefault="00EF01D8" w:rsidP="002D7016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D7016">
        <w:rPr>
          <w:rFonts w:ascii="Times New Roman" w:hAnsi="Times New Roman" w:cs="Times New Roman"/>
          <w:b/>
          <w:sz w:val="28"/>
          <w:szCs w:val="28"/>
          <w:lang w:val="kk-KZ"/>
        </w:rPr>
        <w:t>Определение категории дороги</w:t>
      </w:r>
      <w:r w:rsidR="002D7016">
        <w:rPr>
          <w:rFonts w:ascii="Times New Roman" w:hAnsi="Times New Roman" w:cs="Times New Roman"/>
          <w:b/>
          <w:sz w:val="28"/>
          <w:szCs w:val="28"/>
          <w:lang w:val="kk-KZ"/>
        </w:rPr>
        <w:t>. Определение параметров дороги</w:t>
      </w:r>
    </w:p>
    <w:p w:rsidR="002D7016" w:rsidRDefault="002D7016" w:rsidP="002D701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D7016" w:rsidRPr="00193AD8" w:rsidRDefault="00193AD8" w:rsidP="00193AD8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0" w:name="_Toc195895255"/>
      <w:r w:rsidRPr="00193AD8">
        <w:rPr>
          <w:rFonts w:ascii="Times New Roman" w:hAnsi="Times New Roman"/>
          <w:b w:val="0"/>
          <w:sz w:val="28"/>
          <w:szCs w:val="28"/>
        </w:rPr>
        <w:t>2.1</w:t>
      </w:r>
      <w:r w:rsidR="002D7016" w:rsidRPr="00193AD8">
        <w:rPr>
          <w:rFonts w:ascii="Times New Roman" w:hAnsi="Times New Roman"/>
          <w:b w:val="0"/>
          <w:sz w:val="28"/>
          <w:szCs w:val="28"/>
        </w:rPr>
        <w:t xml:space="preserve"> Установление категории и параметров проектируемой автомобильной дороги</w:t>
      </w:r>
      <w:bookmarkEnd w:id="0"/>
    </w:p>
    <w:p w:rsidR="002D7016" w:rsidRPr="00193AD8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По интенсивности движения отдельных марок автомобилей определяется, перспективная суммарная интенсивность движения, на основе которой по Строительным Нормам и Правилам СНиП 3.03.09-2006* /7/ устанавливается техническая категория проектируемой автомобильной дороги и принимаются значения следующих технических параметров: число полос движения; ширина полосы движения; ширина проезжей части; ширина земляного полотна; ширина обочин; минимальные радиусы в плане и профиле; максимальный продольный уклон; расстояние видимости дороги и встречного автомобиля; расчетная скорость движения; тип покрытия; уширение проезжей части на кривых.</w:t>
      </w: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Принятые значения технических параметров (нормативов), определяющих категорию автомобильной дороги, целесообразно свести в таблицу 2.1.</w:t>
      </w:r>
    </w:p>
    <w:p w:rsidR="001B0E9D" w:rsidRPr="00193AD8" w:rsidRDefault="001B0E9D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Таблица 2.1</w:t>
      </w:r>
    </w:p>
    <w:tbl>
      <w:tblPr>
        <w:tblW w:w="9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4917"/>
        <w:gridCol w:w="1134"/>
        <w:gridCol w:w="2393"/>
      </w:tblGrid>
      <w:tr w:rsidR="002D7016" w:rsidRPr="00193AD8" w:rsidTr="002D36F3">
        <w:trPr>
          <w:jc w:val="center"/>
        </w:trPr>
        <w:tc>
          <w:tcPr>
            <w:tcW w:w="861" w:type="dxa"/>
            <w:vAlign w:val="center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№п/п</w:t>
            </w:r>
          </w:p>
        </w:tc>
        <w:tc>
          <w:tcPr>
            <w:tcW w:w="4917" w:type="dxa"/>
            <w:vAlign w:val="center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Наименование параметров</w:t>
            </w:r>
          </w:p>
        </w:tc>
        <w:tc>
          <w:tcPr>
            <w:tcW w:w="1134" w:type="dxa"/>
            <w:vAlign w:val="center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Ед.изм.</w:t>
            </w:r>
          </w:p>
        </w:tc>
        <w:tc>
          <w:tcPr>
            <w:tcW w:w="2393" w:type="dxa"/>
            <w:vAlign w:val="center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Численное значение показателей</w:t>
            </w:r>
          </w:p>
        </w:tc>
      </w:tr>
      <w:tr w:rsidR="002D7016" w:rsidRPr="00193AD8" w:rsidTr="002D36F3">
        <w:trPr>
          <w:jc w:val="center"/>
        </w:trPr>
        <w:tc>
          <w:tcPr>
            <w:tcW w:w="861" w:type="dxa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17" w:type="dxa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:rsidR="002D7016" w:rsidRPr="00193AD8" w:rsidRDefault="002D7016" w:rsidP="002D7016">
      <w:pPr>
        <w:shd w:val="clear" w:color="auto" w:fill="FFFFFF"/>
        <w:tabs>
          <w:tab w:val="left" w:pos="7426"/>
        </w:tabs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tabs>
          <w:tab w:val="left" w:pos="7426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 соответствии с категорией дороги устанавливает для проектируемой дороги расчетную скорость движения и основные технические характеристики (табл. 4.2.1, 5.1.1, 5.2.1 /</w:t>
      </w:r>
      <w:r w:rsidRPr="007926F5">
        <w:rPr>
          <w:rFonts w:ascii="Times New Roman" w:hAnsi="Times New Roman" w:cs="Times New Roman"/>
          <w:sz w:val="28"/>
          <w:szCs w:val="28"/>
        </w:rPr>
        <w:t>7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/).</w:t>
      </w:r>
    </w:p>
    <w:p w:rsidR="002D7016" w:rsidRPr="00193AD8" w:rsidRDefault="002D7016" w:rsidP="002D7016">
      <w:pPr>
        <w:shd w:val="clear" w:color="auto" w:fill="FFFFFF"/>
        <w:tabs>
          <w:tab w:val="left" w:pos="4464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Во всех случаях, когда по условиям местности представляется возможным (и если при этом не увеличивается объемы и стоимость работ), рекомендуется принимать: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продольные уклоны не более 35‰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расстояния видимости поверхности дороги - не менее 450 м;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радиус кривых в плане - не менее 3000 м;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радиусы вертикальных выпуклых кривых - не менее 70000 м, вогнутых - не менее 8000 м;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длины кривых в продольном профиле:</w:t>
      </w:r>
    </w:p>
    <w:p w:rsidR="002D7016" w:rsidRPr="00193AD8" w:rsidRDefault="002D7016" w:rsidP="002D7016">
      <w:pPr>
        <w:shd w:val="clear" w:color="auto" w:fill="FFFFFF"/>
        <w:ind w:left="708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выпуклых - не менее 300 м;</w:t>
      </w:r>
    </w:p>
    <w:p w:rsidR="002D7016" w:rsidRDefault="002D7016" w:rsidP="002D7016">
      <w:pPr>
        <w:shd w:val="clear" w:color="auto" w:fill="FFFFFF"/>
        <w:ind w:left="708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вогнутых - не менее 100 м.</w:t>
      </w:r>
    </w:p>
    <w:p w:rsidR="00193AD8" w:rsidRDefault="00193AD8" w:rsidP="002D7016">
      <w:pPr>
        <w:shd w:val="clear" w:color="auto" w:fill="FFFFFF"/>
        <w:ind w:left="708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193AD8" w:rsidP="00193AD8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1" w:name="_Toc195895256"/>
      <w:bookmarkStart w:id="2" w:name="_GoBack"/>
      <w:bookmarkEnd w:id="2"/>
      <w:r>
        <w:rPr>
          <w:rFonts w:ascii="Times New Roman" w:hAnsi="Times New Roman"/>
          <w:b w:val="0"/>
          <w:sz w:val="28"/>
          <w:szCs w:val="28"/>
        </w:rPr>
        <w:t>2</w:t>
      </w:r>
      <w:r w:rsidR="002D7016" w:rsidRPr="00193AD8">
        <w:rPr>
          <w:rFonts w:ascii="Times New Roman" w:hAnsi="Times New Roman"/>
          <w:b w:val="0"/>
          <w:sz w:val="28"/>
          <w:szCs w:val="28"/>
        </w:rPr>
        <w:t>.2 Определение параметров проектируемой дороги расчетами</w:t>
      </w:r>
      <w:bookmarkEnd w:id="1"/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Установление числа полос движения. Число полос движения </w:t>
      </w:r>
      <w:r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зависит от часовой интенсивности движения </w:t>
      </w:r>
      <w:r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ч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и пропускной способности полосы </w:t>
      </w:r>
      <w:r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пр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, а именно:</w:t>
      </w:r>
    </w:p>
    <w:p w:rsidR="002D7016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position w:val="-32"/>
          <w:sz w:val="28"/>
          <w:szCs w:val="28"/>
        </w:rPr>
        <w:object w:dxaOrig="16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.75pt;height:35.25pt" o:ole="">
            <v:imagedata r:id="rId7" o:title=""/>
          </v:shape>
          <o:OLEObject Type="Embed" ProgID="Equation.3" ShapeID="_x0000_i1025" DrawAspect="Content" ObjectID="_1641594570" r:id="rId8"/>
        </w:objec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  <w:t>(2.1)</w:t>
      </w: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ч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часовая интенсивность движения (=0,1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сут</w:t>
      </w:r>
      <w:r w:rsidR="002D7016" w:rsidRPr="00193AD8">
        <w:rPr>
          <w:rFonts w:ascii="Times New Roman" w:hAnsi="Times New Roman" w:cs="Times New Roman"/>
          <w:sz w:val="28"/>
          <w:szCs w:val="28"/>
        </w:rPr>
        <w:t>);</w:t>
      </w: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коэффициент загрузки (0,5-0,6);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ε – коэффициент сезонной неравномерности движения (0,45-0,75)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Пропускную способность полосы движения определяют по формуле: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193AD8" w:rsidP="00193AD8">
      <w:pPr>
        <w:tabs>
          <w:tab w:val="left" w:pos="723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position w:val="-64"/>
          <w:sz w:val="28"/>
          <w:szCs w:val="28"/>
        </w:rPr>
        <w:object w:dxaOrig="3500" w:dyaOrig="1020">
          <v:shape id="_x0000_i1026" type="#_x0000_t75" style="width:174.75pt;height:51pt" o:ole="">
            <v:imagedata r:id="rId9" o:title=""/>
          </v:shape>
          <o:OLEObject Type="Embed" ProgID="Equation.3" ShapeID="_x0000_i1026" DrawAspect="Content" ObjectID="_1641594571" r:id="rId10"/>
        </w:objec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(2.2)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p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расчетная скорость движения, км/ч;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position w:val="-12"/>
          <w:sz w:val="28"/>
          <w:szCs w:val="28"/>
        </w:rPr>
        <w:object w:dxaOrig="260" w:dyaOrig="320">
          <v:shape id="_x0000_i1027" type="#_x0000_t75" style="width:12.75pt;height:15.75pt" o:ole="">
            <v:imagedata r:id="rId11" o:title=""/>
          </v:shape>
          <o:OLEObject Type="Embed" ProgID="Equation.3" ShapeID="_x0000_i1027" DrawAspect="Content" ObjectID="_1641594572" r:id="rId12"/>
        </w:objec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- коэффициент сцепления, равный 0,35, что соответствует влажному чистому покрытию;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="002D7016" w:rsidRPr="00193AD8">
        <w:rPr>
          <w:rFonts w:ascii="Times New Roman" w:hAnsi="Times New Roman" w:cs="Times New Roman"/>
          <w:sz w:val="28"/>
          <w:szCs w:val="28"/>
        </w:rPr>
        <w:t>=0 – продольный уклон дороги (плюс означает подъем, минус – спуск);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коэффициент сопротивления качению, принимается равным 0,01-0,04 в зависимости от типа покрытия (минимальное значение для цементобетонного и асфальтобетонного покрытия, максимальное – для покрытия переходного типа);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a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длина автомобиля, м;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запас расстояния, равный 5-10 м;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К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коэффициент эксплуатационного состояния тормозов (=1,4).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Полученное число полос движения по расчету сравниваем с данными /7/ или данными таблицы 5.1 /1, стр. 97/.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Определение ширины проезжей части, полосы движения и земляного полотна. Ширину проезжей части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вычисляют по формуле:</w:t>
      </w:r>
    </w:p>
    <w:p w:rsidR="00193AD8" w:rsidRPr="004C28CA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=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п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*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, (м)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(2.3)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tabs>
          <w:tab w:val="left" w:pos="5107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где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п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ширина полосы движения, м;</w:t>
      </w:r>
    </w:p>
    <w:p w:rsid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количество полос движения.    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</w:p>
    <w:p w:rsidR="002D7016" w:rsidRDefault="002D7016" w:rsidP="00193AD8">
      <w:pPr>
        <w:shd w:val="clear" w:color="auto" w:fill="FFFFFF"/>
        <w:tabs>
          <w:tab w:val="left" w:pos="7088"/>
        </w:tabs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п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= (а + 2х),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(2.4)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где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а - ширина кузова автомобиля, м;   </w:t>
      </w:r>
    </w:p>
    <w:p w:rsidR="002D7016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х - расстояние от кузова до обочины или смежной полосы, м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х = 0.004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V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р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(2.5)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Ширину земляного полотна В определяем по формуле</w:t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=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+ 2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t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, (м)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  <w:t xml:space="preserve"> (2.6)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t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– ширина обочин, принимаемая по /7/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Определение наименьших радиусов кривых в плане. Наименьший радиус кривой в плане, при котором возможно применить двускатный профиль автодороги при данной расчетной скорости движения, находят из выражения: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position w:val="-30"/>
          <w:sz w:val="28"/>
          <w:szCs w:val="28"/>
        </w:rPr>
        <w:object w:dxaOrig="1800" w:dyaOrig="680">
          <v:shape id="_x0000_i1028" type="#_x0000_t75" style="width:90pt;height:33.75pt" o:ole="">
            <v:imagedata r:id="rId13" o:title=""/>
          </v:shape>
          <o:OLEObject Type="Embed" ProgID="Equation.3" ShapeID="_x0000_i1028" DrawAspect="Content" ObjectID="_1641594573" r:id="rId14"/>
        </w:objec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,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  <w:t>(2.7)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</w:rPr>
        <w:t>φ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п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- коэффициент сцепления колеса с дорогой в поперечном направлении (0,1-0,15);</w:t>
      </w:r>
    </w:p>
    <w:p w:rsidR="002D7016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i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п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поперечный уклон проезжей части (15%-30%).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tabs>
          <w:tab w:val="left" w:pos="7445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Расстояние видимости поверхности автомобильной дороги определяют по формуле:</w:t>
      </w:r>
    </w:p>
    <w:p w:rsid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Sвд = </w:t>
      </w:r>
      <w:r w:rsidRPr="00193AD8">
        <w:rPr>
          <w:rFonts w:ascii="Times New Roman" w:hAnsi="Times New Roman" w:cs="Times New Roman"/>
          <w:i/>
          <w:color w:val="000000"/>
          <w:sz w:val="28"/>
          <w:szCs w:val="28"/>
        </w:rPr>
        <w:t>l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+ S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т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+ </w:t>
      </w:r>
      <w:r w:rsidRPr="00193AD8">
        <w:rPr>
          <w:rFonts w:ascii="Times New Roman" w:hAnsi="Times New Roman" w:cs="Times New Roman"/>
          <w:i/>
          <w:color w:val="000000"/>
          <w:sz w:val="28"/>
          <w:szCs w:val="28"/>
        </w:rPr>
        <w:t>l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з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, (м)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  <w:t>(2.8)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l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путь, пройденный за 1 сек автомобилем, м; </w:t>
      </w:r>
    </w:p>
    <w:p w:rsidR="002D7016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mallCaps/>
          <w:color w:val="000000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bCs/>
          <w:smallCaps/>
          <w:color w:val="000000"/>
          <w:sz w:val="28"/>
          <w:szCs w:val="28"/>
          <w:lang w:val="en-US"/>
        </w:rPr>
        <w:t>S</w:t>
      </w:r>
      <w:r w:rsidR="002D7016" w:rsidRPr="00193AD8">
        <w:rPr>
          <w:rFonts w:ascii="Times New Roman" w:hAnsi="Times New Roman" w:cs="Times New Roman"/>
          <w:bCs/>
          <w:smallCaps/>
          <w:color w:val="000000"/>
          <w:sz w:val="28"/>
          <w:szCs w:val="28"/>
          <w:vertAlign w:val="subscript"/>
          <w:lang w:val="en-US"/>
        </w:rPr>
        <w:t>t</w:t>
      </w:r>
      <w:r w:rsidR="002D7016" w:rsidRPr="00193AD8">
        <w:rPr>
          <w:rFonts w:ascii="Times New Roman" w:hAnsi="Times New Roman" w:cs="Times New Roman"/>
          <w:bCs/>
          <w:smallCap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- длина тормозного пути, м.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object w:dxaOrig="880" w:dyaOrig="740">
          <v:shape id="_x0000_i1029" type="#_x0000_t75" style="width:44.25pt;height:36.75pt" o:ole="">
            <v:imagedata r:id="rId15" o:title=""/>
          </v:shape>
          <o:OLEObject Type="Embed" ProgID="Equation.3" ShapeID="_x0000_i1029" DrawAspect="Content" ObjectID="_1641594574" r:id="rId16"/>
        </w:objec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  <w:t>(2.9)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Default="001B0E9D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position w:val="-28"/>
          <w:sz w:val="28"/>
          <w:szCs w:val="28"/>
        </w:rPr>
        <w:object w:dxaOrig="2000" w:dyaOrig="700">
          <v:shape id="_x0000_i1030" type="#_x0000_t75" style="width:99.75pt;height:35.25pt" o:ole="">
            <v:imagedata r:id="rId17" o:title=""/>
          </v:shape>
          <o:OLEObject Type="Embed" ProgID="Equation.3" ShapeID="_x0000_i1030" DrawAspect="Content" ObjectID="_1641594575" r:id="rId18"/>
        </w:objec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 xml:space="preserve">           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(2.10)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Определение наименьших радиусов вертикальных кривых. Наименьший радиус выпуклой кривой устанавливается из условия видимости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position w:val="-24"/>
          <w:sz w:val="28"/>
          <w:szCs w:val="28"/>
        </w:rPr>
        <w:object w:dxaOrig="1060" w:dyaOrig="660">
          <v:shape id="_x0000_i1031" type="#_x0000_t75" style="width:53.25pt;height:33pt" o:ole="">
            <v:imagedata r:id="rId19" o:title=""/>
          </v:shape>
          <o:OLEObject Type="Embed" ProgID="Equation.3" ShapeID="_x0000_i1031" DrawAspect="Content" ObjectID="_1641594576" r:id="rId20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="001B0E9D">
        <w:rPr>
          <w:rFonts w:ascii="Times New Roman" w:hAnsi="Times New Roman" w:cs="Times New Roman"/>
          <w:sz w:val="28"/>
          <w:szCs w:val="28"/>
        </w:rPr>
        <w:t xml:space="preserve"> </w:t>
      </w:r>
      <w:r w:rsidRPr="00193AD8">
        <w:rPr>
          <w:rFonts w:ascii="Times New Roman" w:hAnsi="Times New Roman" w:cs="Times New Roman"/>
          <w:sz w:val="28"/>
          <w:szCs w:val="28"/>
        </w:rPr>
        <w:t>м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="00193AD8">
        <w:rPr>
          <w:rFonts w:ascii="Times New Roman" w:hAnsi="Times New Roman" w:cs="Times New Roman"/>
          <w:sz w:val="28"/>
          <w:szCs w:val="28"/>
        </w:rPr>
        <w:t>(2.11</w:t>
      </w:r>
      <w:r w:rsidRPr="00193AD8">
        <w:rPr>
          <w:rFonts w:ascii="Times New Roman" w:hAnsi="Times New Roman" w:cs="Times New Roman"/>
          <w:sz w:val="28"/>
          <w:szCs w:val="28"/>
        </w:rPr>
        <w:t>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iCs/>
          <w:color w:val="000000"/>
          <w:sz w:val="28"/>
          <w:szCs w:val="28"/>
          <w:lang w:val="en-US"/>
        </w:rPr>
        <w:t>d</w:t>
      </w:r>
      <w:r w:rsidR="002D7016" w:rsidRPr="00193AD8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высота луча зрения водителя над поверхностью дороги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=1,2м).</w:t>
      </w:r>
    </w:p>
    <w:p w:rsidR="00193AD8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color w:val="000000"/>
          <w:sz w:val="28"/>
          <w:szCs w:val="28"/>
        </w:rPr>
      </w:pPr>
    </w:p>
    <w:p w:rsidR="00193AD8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color w:val="000000"/>
          <w:sz w:val="28"/>
          <w:szCs w:val="28"/>
        </w:rPr>
      </w:pPr>
    </w:p>
    <w:p w:rsidR="00193AD8" w:rsidRPr="00193AD8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Наименьший радиус вогнутой кривой определяет по формуле</w:t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object w:dxaOrig="1219" w:dyaOrig="780">
          <v:shape id="_x0000_i1032" type="#_x0000_t75" style="width:60.75pt;height:39pt" o:ole="">
            <v:imagedata r:id="rId21" o:title=""/>
          </v:shape>
          <o:OLEObject Type="Embed" ProgID="Equation.3" ShapeID="_x0000_i1032" DrawAspect="Content" ObjectID="_1641594577" r:id="rId22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="001B0E9D">
        <w:rPr>
          <w:rFonts w:ascii="Times New Roman" w:hAnsi="Times New Roman" w:cs="Times New Roman"/>
          <w:sz w:val="28"/>
          <w:szCs w:val="28"/>
        </w:rPr>
        <w:t xml:space="preserve"> </w:t>
      </w:r>
      <w:r w:rsidRPr="00193AD8">
        <w:rPr>
          <w:rFonts w:ascii="Times New Roman" w:hAnsi="Times New Roman" w:cs="Times New Roman"/>
          <w:sz w:val="28"/>
          <w:szCs w:val="28"/>
        </w:rPr>
        <w:t>м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  <w:t>(2.12)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 xml:space="preserve">Определение </w:t>
      </w:r>
      <w:r w:rsidRPr="00193AD8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максимального продольного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уклона автодороги. По условиям сцепления колес с дорогой для одиночной машины:</w:t>
      </w:r>
    </w:p>
    <w:p w:rsidR="001B0E9D" w:rsidRPr="00193AD8" w:rsidRDefault="001B0E9D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i max = φj – (f+j),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  <w:t>(2.13)</w:t>
      </w:r>
    </w:p>
    <w:p w:rsidR="001B0E9D" w:rsidRPr="00193AD8" w:rsidRDefault="001B0E9D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tabs>
          <w:tab w:val="left" w:pos="2837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для автопоезда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2D7016" w:rsidRPr="00193AD8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object w:dxaOrig="4040" w:dyaOrig="859">
          <v:shape id="_x0000_i1033" type="#_x0000_t75" style="width:201.75pt;height:42.75pt" o:ole="">
            <v:imagedata r:id="rId23" o:title=""/>
          </v:shape>
          <o:OLEObject Type="Embed" ProgID="Equation.3" ShapeID="_x0000_i1033" DrawAspect="Content" ObjectID="_1641594578" r:id="rId24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="001B0E9D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193AD8">
        <w:rPr>
          <w:rFonts w:ascii="Times New Roman" w:hAnsi="Times New Roman" w:cs="Times New Roman"/>
          <w:sz w:val="28"/>
          <w:szCs w:val="28"/>
        </w:rPr>
        <w:t>(2.14)</w:t>
      </w:r>
    </w:p>
    <w:p w:rsidR="002D7016" w:rsidRPr="00193AD8" w:rsidRDefault="001B0E9D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f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  <w:lang w:val="en-US"/>
        </w:rPr>
        <w:t>w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коэффициент удельного сопротивления воздушной среды; </w:t>
      </w:r>
    </w:p>
    <w:p w:rsidR="002D7016" w:rsidRPr="00193AD8" w:rsidRDefault="001B0E9D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  <w:lang w:val="en-US"/>
        </w:rPr>
        <w:t>a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вес автомобиля-тягача, кг;</w:t>
      </w:r>
    </w:p>
    <w:p w:rsidR="002D7016" w:rsidRPr="00193AD8" w:rsidRDefault="001B0E9D" w:rsidP="002D7016">
      <w:pPr>
        <w:shd w:val="clear" w:color="auto" w:fill="FFFFFF"/>
        <w:tabs>
          <w:tab w:val="left" w:pos="5208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сц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сцепной вес автопоезда, кг (=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п при применении прицепов);</w:t>
      </w:r>
    </w:p>
    <w:p w:rsidR="002D7016" w:rsidRPr="00193AD8" w:rsidRDefault="001B0E9D" w:rsidP="002D7016">
      <w:pPr>
        <w:shd w:val="clear" w:color="auto" w:fill="FFFFFF"/>
        <w:tabs>
          <w:tab w:val="left" w:pos="5208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п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вес прицепов с грузом, кг;</w:t>
      </w:r>
    </w:p>
    <w:p w:rsidR="002D7016" w:rsidRPr="00193AD8" w:rsidRDefault="001B0E9D" w:rsidP="002D7016">
      <w:pPr>
        <w:shd w:val="clear" w:color="auto" w:fill="FFFFFF"/>
        <w:tabs>
          <w:tab w:val="left" w:pos="52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j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относительная сила инерции автомобиля (0,1-0,25).</w:t>
      </w:r>
    </w:p>
    <w:p w:rsidR="002D7016" w:rsidRPr="00193AD8" w:rsidRDefault="002D7016" w:rsidP="002D7016">
      <w:pPr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position w:val="-24"/>
          <w:sz w:val="28"/>
          <w:szCs w:val="28"/>
        </w:rPr>
        <w:object w:dxaOrig="1300" w:dyaOrig="660">
          <v:shape id="_x0000_i1034" type="#_x0000_t75" style="width:65.25pt;height:33pt" o:ole="">
            <v:imagedata r:id="rId25" o:title=""/>
          </v:shape>
          <o:OLEObject Type="Embed" ProgID="Equation.3" ShapeID="_x0000_i1034" DrawAspect="Content" ObjectID="_1641594579" r:id="rId26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1B0E9D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193AD8">
        <w:rPr>
          <w:rFonts w:ascii="Times New Roman" w:hAnsi="Times New Roman" w:cs="Times New Roman"/>
          <w:sz w:val="28"/>
          <w:szCs w:val="28"/>
        </w:rPr>
        <w:t>(2.15)</w:t>
      </w:r>
    </w:p>
    <w:p w:rsidR="002D7016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площадь поперечного сечения автомобиля, м</w:t>
      </w:r>
      <w:r w:rsidR="002D7016" w:rsidRPr="00193A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D7016" w:rsidRPr="00193AD8">
        <w:rPr>
          <w:rFonts w:ascii="Times New Roman" w:hAnsi="Times New Roman" w:cs="Times New Roman"/>
          <w:sz w:val="28"/>
          <w:szCs w:val="28"/>
        </w:rPr>
        <w:t>,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i/>
          <w:sz w:val="28"/>
          <w:szCs w:val="28"/>
        </w:rPr>
        <w:t>К</w:t>
      </w:r>
      <w:r w:rsidRPr="00193AD8">
        <w:rPr>
          <w:rFonts w:ascii="Times New Roman" w:hAnsi="Times New Roman" w:cs="Times New Roman"/>
          <w:sz w:val="28"/>
          <w:szCs w:val="28"/>
        </w:rPr>
        <w:t xml:space="preserve"> – коэффициент сопротивления воздушной среды (0,05-0,08 при </w:t>
      </w:r>
      <w:r w:rsidRPr="00193AD8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93AD8">
        <w:rPr>
          <w:rFonts w:ascii="Times New Roman" w:hAnsi="Times New Roman" w:cs="Times New Roman"/>
          <w:sz w:val="28"/>
          <w:szCs w:val="28"/>
        </w:rPr>
        <w:t>=6м</w:t>
      </w:r>
      <w:r w:rsidRPr="00193A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193AD8">
        <w:rPr>
          <w:rFonts w:ascii="Times New Roman" w:hAnsi="Times New Roman" w:cs="Times New Roman"/>
          <w:sz w:val="28"/>
          <w:szCs w:val="28"/>
        </w:rPr>
        <w:t>);</w:t>
      </w:r>
    </w:p>
    <w:p w:rsidR="002D7016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193AD8">
        <w:rPr>
          <w:rFonts w:ascii="Times New Roman" w:hAnsi="Times New Roman" w:cs="Times New Roman"/>
          <w:sz w:val="28"/>
          <w:szCs w:val="28"/>
        </w:rPr>
        <w:t xml:space="preserve"> – вес одиночного автомобиля, кг.</w:t>
      </w:r>
    </w:p>
    <w:p w:rsidR="001B0E9D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Default="001B0E9D" w:rsidP="002D701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7016" w:rsidRPr="00193AD8">
        <w:rPr>
          <w:rFonts w:ascii="Times New Roman" w:hAnsi="Times New Roman" w:cs="Times New Roman"/>
          <w:position w:val="-34"/>
          <w:sz w:val="28"/>
          <w:szCs w:val="28"/>
        </w:rPr>
        <w:object w:dxaOrig="859" w:dyaOrig="800">
          <v:shape id="_x0000_i1035" type="#_x0000_t75" style="width:42.75pt;height:39.75pt" o:ole="">
            <v:imagedata r:id="rId27" o:title=""/>
          </v:shape>
          <o:OLEObject Type="Embed" ProgID="Equation.3" ShapeID="_x0000_i1035" DrawAspect="Content" ObjectID="_1641594580" r:id="rId28"/>
        </w:object>
      </w:r>
      <w:r w:rsidR="002D7016" w:rsidRPr="00193AD8">
        <w:rPr>
          <w:rFonts w:ascii="Times New Roman" w:hAnsi="Times New Roman" w:cs="Times New Roman"/>
          <w:sz w:val="28"/>
          <w:szCs w:val="28"/>
        </w:rPr>
        <w:t>,</w:t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(2.16)</w:t>
      </w:r>
    </w:p>
    <w:p w:rsidR="001B0E9D" w:rsidRPr="00193AD8" w:rsidRDefault="001B0E9D" w:rsidP="002D701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δ – коэффициент, учитывающий инерцию вращающихся частей и зависящий от типа автомобиля и типа передачи, колеблется от 3 до 5;</w:t>
      </w:r>
    </w:p>
    <w:p w:rsidR="002D7016" w:rsidRDefault="001B0E9D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 w:rsidR="002D7016" w:rsidRPr="00193AD8">
        <w:rPr>
          <w:rFonts w:ascii="Times New Roman" w:hAnsi="Times New Roman" w:cs="Times New Roman"/>
          <w:i/>
          <w:sz w:val="28"/>
          <w:szCs w:val="28"/>
        </w:rPr>
        <w:t>а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ускорение автомобиля, м/с</w:t>
      </w:r>
      <w:r w:rsidR="002D7016" w:rsidRPr="00193A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(0,2-0,5).</w:t>
      </w:r>
    </w:p>
    <w:p w:rsidR="001B0E9D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При проектировании автомобильных дорог продольный уклон не должен быть больше наименьшего на определяемых по вышеизложенным формулам и СНиП 3.03</w:t>
      </w:r>
      <w:r w:rsidR="001B0E9D">
        <w:rPr>
          <w:rFonts w:ascii="Times New Roman" w:hAnsi="Times New Roman" w:cs="Times New Roman"/>
          <w:sz w:val="28"/>
          <w:szCs w:val="28"/>
        </w:rPr>
        <w:t>.</w:t>
      </w:r>
      <w:r w:rsidRPr="00193AD8">
        <w:rPr>
          <w:rFonts w:ascii="Times New Roman" w:hAnsi="Times New Roman" w:cs="Times New Roman"/>
          <w:sz w:val="28"/>
          <w:szCs w:val="28"/>
        </w:rPr>
        <w:t>09-2006*.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Все технические характеристики проектируемой автодороги, полученные расчетами и взятые по СНиПу, целесообразно занести в таблицу 2.2.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Таблица 2.2</w:t>
      </w:r>
    </w:p>
    <w:tbl>
      <w:tblPr>
        <w:tblW w:w="9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4280"/>
        <w:gridCol w:w="1203"/>
        <w:gridCol w:w="1422"/>
        <w:gridCol w:w="1823"/>
      </w:tblGrid>
      <w:tr w:rsidR="002D7016" w:rsidRPr="00193AD8" w:rsidTr="002D36F3">
        <w:trPr>
          <w:trHeight w:val="711"/>
        </w:trPr>
        <w:tc>
          <w:tcPr>
            <w:tcW w:w="959" w:type="dxa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0" w:type="auto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Наименование параметров</w:t>
            </w:r>
          </w:p>
        </w:tc>
        <w:tc>
          <w:tcPr>
            <w:tcW w:w="0" w:type="auto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СНиП</w:t>
            </w:r>
          </w:p>
        </w:tc>
        <w:tc>
          <w:tcPr>
            <w:tcW w:w="0" w:type="auto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расчету</w:t>
            </w:r>
          </w:p>
        </w:tc>
        <w:tc>
          <w:tcPr>
            <w:tcW w:w="0" w:type="auto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Принято в</w:t>
            </w:r>
          </w:p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проекте</w:t>
            </w:r>
          </w:p>
        </w:tc>
      </w:tr>
      <w:tr w:rsidR="002D7016" w:rsidRPr="00193AD8" w:rsidTr="002D36F3">
        <w:trPr>
          <w:trHeight w:val="347"/>
        </w:trPr>
        <w:tc>
          <w:tcPr>
            <w:tcW w:w="959" w:type="dxa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2D7016" w:rsidRDefault="002D7016" w:rsidP="002D7016"/>
    <w:p w:rsidR="007926F5" w:rsidRDefault="002D7016" w:rsidP="004C28CA">
      <w:pPr>
        <w:jc w:val="center"/>
        <w:rPr>
          <w:lang w:val="kk-KZ" w:eastAsia="ru-RU"/>
        </w:rPr>
      </w:pPr>
      <w:r>
        <w:br w:type="page"/>
      </w:r>
    </w:p>
    <w:p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3" w:name="_Toc195895269"/>
      <w:r w:rsidRPr="007926F5">
        <w:rPr>
          <w:rFonts w:ascii="Times New Roman" w:hAnsi="Times New Roman"/>
          <w:b w:val="0"/>
          <w:sz w:val="28"/>
          <w:szCs w:val="28"/>
        </w:rPr>
        <w:lastRenderedPageBreak/>
        <w:t>СПИСОК ЛИТЕРАТУРЫ</w:t>
      </w:r>
      <w:bookmarkEnd w:id="3"/>
    </w:p>
    <w:p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Бабков В.Ф, О.В. Андреев. Проектирование автомобильных дорог. ч.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7926F5">
        <w:rPr>
          <w:rFonts w:ascii="Times New Roman" w:hAnsi="Times New Roman" w:cs="Times New Roman"/>
          <w:sz w:val="28"/>
          <w:szCs w:val="28"/>
        </w:rPr>
        <w:t>. –</w:t>
      </w:r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:Транспорт, 1987.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>(примеры проектирования). /Под ред. В.С.Порожнякова – М: Транспорт, 1983.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Справочник инженера-дорожника. Проектирование автомобильных дорог. /Под ред. Г.А.Федотова – М.: 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Гохман В.А. и др. Пересечения и примыкания автомобильных дорог. – М.: Высшая школа, 1989. 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Сардаров А.С.  Архитектура автомобильных дорог. – М. 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Справочное пособие. Технико-экономическое обоснование при проектировании переходов. /Под ред. Е.В.Болдакова. – М.:Транспорт,1981.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 Н.М.</w:t>
      </w:r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Андреев О.В. Проектирование мостовых переходов. – М.: Транспорт, 1980.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–М.:Транспорт,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подсчета объемов земляного полотна автомобильных дорог. – М.: Транспорт, 1977.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разбивки кривых на автомобильных дорогах. – М.: Транспорт, 1971.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Ройзман А.С. Пособие по проектированию автомобильных дорог. Изд. 4-е перераб. и доп. Изд-во «Транспорт», 1974, 272с.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Красильщиков И.М., Елизаров А.В. «Проектирование автомобильных дорог»</w:t>
      </w:r>
      <w:r>
        <w:rPr>
          <w:rFonts w:ascii="Times New Roman" w:hAnsi="Times New Roman" w:cs="Times New Roman"/>
          <w:sz w:val="28"/>
          <w:szCs w:val="28"/>
        </w:rPr>
        <w:t xml:space="preserve"> Учебное пособие для техникумов</w:t>
      </w:r>
      <w:r w:rsidRPr="007926F5">
        <w:rPr>
          <w:rFonts w:ascii="Times New Roman" w:hAnsi="Times New Roman" w:cs="Times New Roman"/>
          <w:sz w:val="28"/>
          <w:szCs w:val="28"/>
        </w:rPr>
        <w:t>, 1986г. – 215с.</w:t>
      </w:r>
    </w:p>
    <w:p w:rsidR="00874517" w:rsidRPr="00874517" w:rsidRDefault="00874517" w:rsidP="00874517">
      <w:pPr>
        <w:pStyle w:val="a3"/>
        <w:tabs>
          <w:tab w:val="left" w:pos="851"/>
        </w:tabs>
        <w:ind w:left="349"/>
        <w:jc w:val="center"/>
        <w:rPr>
          <w:rFonts w:ascii="Times New Roman" w:hAnsi="Times New Roman" w:cs="Times New Roman"/>
          <w:sz w:val="24"/>
          <w:szCs w:val="24"/>
        </w:rPr>
        <w:sectPr w:rsidR="00874517" w:rsidRPr="00874517" w:rsidSect="00116B63">
          <w:pgSz w:w="11906" w:h="16838"/>
          <w:pgMar w:top="1134" w:right="1134" w:bottom="1134" w:left="1134" w:header="709" w:footer="709" w:gutter="0"/>
          <w:pgNumType w:start="3"/>
          <w:cols w:space="708"/>
          <w:docGrid w:linePitch="360"/>
        </w:sectPr>
      </w:pPr>
    </w:p>
    <w:p w:rsidR="00EF01D8" w:rsidRPr="00EF01D8" w:rsidRDefault="00EF01D8" w:rsidP="004C28CA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sectPr w:rsidR="00EF01D8" w:rsidRPr="00EF01D8" w:rsidSect="004C28CA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D14" w:rsidRDefault="00E74D14" w:rsidP="00B57374">
      <w:r>
        <w:separator/>
      </w:r>
    </w:p>
  </w:endnote>
  <w:endnote w:type="continuationSeparator" w:id="0">
    <w:p w:rsidR="00E74D14" w:rsidRDefault="00E74D14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D14" w:rsidRDefault="00E74D14" w:rsidP="00B57374">
      <w:r>
        <w:separator/>
      </w:r>
    </w:p>
  </w:footnote>
  <w:footnote w:type="continuationSeparator" w:id="0">
    <w:p w:rsidR="00E74D14" w:rsidRDefault="00E74D14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1"/>
  </w:num>
  <w:num w:numId="13">
    <w:abstractNumId w:val="14"/>
  </w:num>
  <w:num w:numId="14">
    <w:abstractNumId w:val="1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88"/>
    <w:rsid w:val="00193AD8"/>
    <w:rsid w:val="001B0E9D"/>
    <w:rsid w:val="002D7016"/>
    <w:rsid w:val="00350D90"/>
    <w:rsid w:val="004C28CA"/>
    <w:rsid w:val="0052037A"/>
    <w:rsid w:val="005B3D8F"/>
    <w:rsid w:val="007926F5"/>
    <w:rsid w:val="00874517"/>
    <w:rsid w:val="008B6388"/>
    <w:rsid w:val="008C1731"/>
    <w:rsid w:val="00975767"/>
    <w:rsid w:val="009B33C8"/>
    <w:rsid w:val="00A24364"/>
    <w:rsid w:val="00B57374"/>
    <w:rsid w:val="00C75E70"/>
    <w:rsid w:val="00C7724E"/>
    <w:rsid w:val="00D27116"/>
    <w:rsid w:val="00DA0538"/>
    <w:rsid w:val="00DB3D99"/>
    <w:rsid w:val="00E74D14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1089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2020-01-26T15:38:00Z</dcterms:created>
  <dcterms:modified xsi:type="dcterms:W3CDTF">2020-01-26T19:43:00Z</dcterms:modified>
</cp:coreProperties>
</file>